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5017"/>
      </w:tblGrid>
      <w:tr w:rsidR="00DC4DFA" w:rsidTr="00857BB6">
        <w:trPr>
          <w:trHeight w:val="2875"/>
        </w:trPr>
        <w:tc>
          <w:tcPr>
            <w:tcW w:w="4465" w:type="dxa"/>
          </w:tcPr>
          <w:p w:rsidR="00DC4DFA" w:rsidRPr="008A4838" w:rsidRDefault="006105F5" w:rsidP="00857BB6">
            <w:pPr>
              <w:jc w:val="center"/>
              <w:rPr>
                <w:b/>
                <w:bCs/>
                <w:color w:val="000000" w:themeColor="text1"/>
              </w:rPr>
            </w:pPr>
            <w:r w:rsidRPr="008A4838">
              <w:rPr>
                <w:b/>
                <w:bCs/>
                <w:color w:val="000000" w:themeColor="text1"/>
              </w:rPr>
              <w:t>А</w:t>
            </w:r>
            <w:r w:rsidR="00DC4DFA" w:rsidRPr="008A4838">
              <w:rPr>
                <w:b/>
                <w:bCs/>
                <w:color w:val="000000" w:themeColor="text1"/>
              </w:rPr>
              <w:t>ДМИНИСТРАЦИЯ</w:t>
            </w:r>
          </w:p>
          <w:p w:rsidR="00DC4DFA" w:rsidRPr="008A4838" w:rsidRDefault="00DC4DFA" w:rsidP="00857BB6">
            <w:pPr>
              <w:jc w:val="center"/>
              <w:rPr>
                <w:b/>
                <w:bCs/>
                <w:color w:val="000000" w:themeColor="text1"/>
              </w:rPr>
            </w:pPr>
            <w:r w:rsidRPr="008A4838">
              <w:rPr>
                <w:b/>
                <w:bCs/>
                <w:color w:val="000000" w:themeColor="text1"/>
              </w:rPr>
              <w:t>муниципального образования</w:t>
            </w:r>
          </w:p>
          <w:p w:rsidR="00DC4DFA" w:rsidRPr="008A4838" w:rsidRDefault="00BF1485" w:rsidP="00857BB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Кинделинский </w:t>
            </w:r>
            <w:r w:rsidR="00DC4DFA" w:rsidRPr="008A4838">
              <w:rPr>
                <w:b/>
                <w:bCs/>
                <w:color w:val="000000" w:themeColor="text1"/>
              </w:rPr>
              <w:t xml:space="preserve"> сельсовет</w:t>
            </w:r>
          </w:p>
          <w:p w:rsidR="00DC4DFA" w:rsidRPr="008A4838" w:rsidRDefault="00DC4DFA" w:rsidP="00857BB6">
            <w:pPr>
              <w:jc w:val="center"/>
              <w:rPr>
                <w:b/>
                <w:bCs/>
                <w:color w:val="000000" w:themeColor="text1"/>
              </w:rPr>
            </w:pPr>
            <w:r w:rsidRPr="008A4838">
              <w:rPr>
                <w:b/>
                <w:bCs/>
                <w:color w:val="000000" w:themeColor="text1"/>
              </w:rPr>
              <w:t>Ташлинского района</w:t>
            </w:r>
          </w:p>
          <w:p w:rsidR="00DC4DFA" w:rsidRPr="008A4838" w:rsidRDefault="00DC4DFA" w:rsidP="00857BB6">
            <w:pPr>
              <w:jc w:val="center"/>
              <w:rPr>
                <w:b/>
                <w:bCs/>
                <w:color w:val="000000" w:themeColor="text1"/>
              </w:rPr>
            </w:pPr>
            <w:r w:rsidRPr="008A4838">
              <w:rPr>
                <w:b/>
                <w:bCs/>
                <w:color w:val="000000" w:themeColor="text1"/>
              </w:rPr>
              <w:t>Оренбургской области</w:t>
            </w:r>
          </w:p>
          <w:p w:rsidR="00DC4DFA" w:rsidRPr="008A4838" w:rsidRDefault="00DC4DFA" w:rsidP="00857BB6">
            <w:pPr>
              <w:pStyle w:val="1"/>
              <w:rPr>
                <w:color w:val="000000" w:themeColor="text1"/>
                <w:sz w:val="28"/>
              </w:rPr>
            </w:pPr>
          </w:p>
          <w:p w:rsidR="00DC4DFA" w:rsidRPr="008A4838" w:rsidRDefault="00DC4DFA" w:rsidP="00857BB6">
            <w:pPr>
              <w:pStyle w:val="1"/>
              <w:rPr>
                <w:color w:val="000000" w:themeColor="text1"/>
                <w:sz w:val="28"/>
                <w:szCs w:val="28"/>
              </w:rPr>
            </w:pPr>
            <w:r w:rsidRPr="008A4838">
              <w:rPr>
                <w:color w:val="000000" w:themeColor="text1"/>
                <w:sz w:val="28"/>
                <w:szCs w:val="28"/>
              </w:rPr>
              <w:t>ПОСТАНОВЛЕНИЕ</w:t>
            </w:r>
          </w:p>
          <w:p w:rsidR="00DC4DFA" w:rsidRPr="00BF1485" w:rsidRDefault="00BF1485" w:rsidP="00857BB6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  <w:u w:val="single"/>
              </w:rPr>
              <w:t>30</w:t>
            </w:r>
            <w:r w:rsidR="00E95FB9" w:rsidRPr="00340B8C">
              <w:rPr>
                <w:b w:val="0"/>
                <w:sz w:val="28"/>
                <w:szCs w:val="28"/>
                <w:u w:val="single"/>
              </w:rPr>
              <w:t>.11</w:t>
            </w:r>
            <w:r w:rsidR="00FD4C84" w:rsidRPr="00340B8C">
              <w:rPr>
                <w:b w:val="0"/>
                <w:sz w:val="28"/>
                <w:szCs w:val="28"/>
                <w:u w:val="single"/>
              </w:rPr>
              <w:t>.202</w:t>
            </w:r>
            <w:r w:rsidR="0034196E">
              <w:rPr>
                <w:b w:val="0"/>
                <w:sz w:val="28"/>
                <w:szCs w:val="28"/>
                <w:u w:val="single"/>
              </w:rPr>
              <w:t>1</w:t>
            </w:r>
            <w:r w:rsidR="00DC4DFA" w:rsidRPr="00340B8C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="00DC4DFA" w:rsidRPr="00BF1485">
              <w:rPr>
                <w:b w:val="0"/>
                <w:sz w:val="28"/>
                <w:szCs w:val="28"/>
                <w:u w:val="single"/>
              </w:rPr>
              <w:t xml:space="preserve">№    </w:t>
            </w:r>
            <w:r w:rsidRPr="00BF1485">
              <w:rPr>
                <w:b w:val="0"/>
                <w:sz w:val="28"/>
                <w:szCs w:val="28"/>
                <w:u w:val="single"/>
              </w:rPr>
              <w:t>96/1</w:t>
            </w:r>
            <w:r>
              <w:rPr>
                <w:b w:val="0"/>
                <w:sz w:val="28"/>
                <w:szCs w:val="28"/>
                <w:u w:val="single"/>
              </w:rPr>
              <w:t>-</w:t>
            </w:r>
            <w:r w:rsidR="00340B8C" w:rsidRPr="00BF1485">
              <w:rPr>
                <w:b w:val="0"/>
                <w:sz w:val="28"/>
                <w:szCs w:val="28"/>
                <w:u w:val="single"/>
              </w:rPr>
              <w:t xml:space="preserve"> п</w:t>
            </w:r>
          </w:p>
          <w:p w:rsidR="00DC4DFA" w:rsidRPr="008A4838" w:rsidRDefault="00BF1485" w:rsidP="00857B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Кинделя </w:t>
            </w:r>
          </w:p>
          <w:p w:rsidR="00DC4DFA" w:rsidRPr="008A4838" w:rsidRDefault="003F7A83" w:rsidP="00857BB6">
            <w:pPr>
              <w:ind w:firstLine="708"/>
              <w:rPr>
                <w:color w:val="000000" w:themeColor="text1"/>
              </w:rPr>
            </w:pPr>
            <w:r w:rsidRPr="003F7A83">
              <w:rPr>
                <w:color w:val="000000" w:themeColor="text1"/>
                <w:sz w:val="20"/>
              </w:rPr>
              <w:pict>
                <v:line id="_x0000_s1026" style="position:absolute;left:0;text-align:left;z-index:251660288" from="-8.5pt,9.95pt" to="-8.5pt,27.95pt"/>
              </w:pict>
            </w:r>
            <w:r w:rsidRPr="003F7A83">
              <w:rPr>
                <w:color w:val="000000" w:themeColor="text1"/>
                <w:sz w:val="20"/>
              </w:rPr>
              <w:pict>
                <v:line id="_x0000_s1027" style="position:absolute;left:0;text-align:left;z-index:251661312" from="-9pt,10.4pt" to="9pt,10.4pt"/>
              </w:pict>
            </w:r>
          </w:p>
        </w:tc>
        <w:tc>
          <w:tcPr>
            <w:tcW w:w="5017" w:type="dxa"/>
          </w:tcPr>
          <w:p w:rsidR="00DC4DFA" w:rsidRDefault="00DC4DFA" w:rsidP="00857BB6">
            <w:pPr>
              <w:ind w:right="356"/>
              <w:jc w:val="both"/>
            </w:pPr>
          </w:p>
          <w:p w:rsidR="00DC4DFA" w:rsidRDefault="00DC4DFA" w:rsidP="00857BB6">
            <w:pPr>
              <w:ind w:right="356"/>
              <w:jc w:val="both"/>
            </w:pPr>
          </w:p>
          <w:p w:rsidR="00DC4DFA" w:rsidRDefault="00DC4DFA" w:rsidP="00857BB6">
            <w:pPr>
              <w:ind w:right="283"/>
              <w:jc w:val="both"/>
              <w:rPr>
                <w:b/>
              </w:rPr>
            </w:pPr>
          </w:p>
          <w:p w:rsidR="00DC4DFA" w:rsidRDefault="00DC4DFA" w:rsidP="00857BB6">
            <w:pPr>
              <w:ind w:right="356"/>
              <w:jc w:val="both"/>
            </w:pPr>
          </w:p>
          <w:p w:rsidR="00DC4DFA" w:rsidRDefault="003F7A83" w:rsidP="00857BB6">
            <w:pPr>
              <w:jc w:val="both"/>
            </w:pPr>
            <w:r w:rsidRPr="003F7A83">
              <w:rPr>
                <w:sz w:val="20"/>
              </w:rPr>
              <w:pict>
                <v:line id="_x0000_s1028" style="position:absolute;left:0;text-align:left;z-index:251662336" from="36.35pt,96.1pt" to="36.35pt,114.1pt"/>
              </w:pict>
            </w:r>
            <w:r w:rsidRPr="003F7A83">
              <w:rPr>
                <w:sz w:val="20"/>
              </w:rPr>
              <w:pict>
                <v:line id="_x0000_s1029" style="position:absolute;left:0;text-align:left;flip:x;z-index:251663360" from="18.35pt,96.1pt" to="36.35pt,96.1pt"/>
              </w:pict>
            </w:r>
          </w:p>
        </w:tc>
      </w:tr>
    </w:tbl>
    <w:p w:rsidR="00492698" w:rsidRPr="00492698" w:rsidRDefault="00C45231" w:rsidP="00C45231">
      <w:pPr>
        <w:ind w:right="4111"/>
        <w:jc w:val="both"/>
      </w:pPr>
      <w:r>
        <w:t>«</w:t>
      </w:r>
      <w:r w:rsidRPr="000B7DC9">
        <w:t>Об утверждении Методики прогнозирования поступлений доходов в бюджет муниципального</w:t>
      </w:r>
      <w:r w:rsidR="00BF1485">
        <w:t xml:space="preserve"> </w:t>
      </w:r>
      <w:r w:rsidRPr="000B7DC9">
        <w:t xml:space="preserve">образования </w:t>
      </w:r>
      <w:r w:rsidR="00BF1485">
        <w:t xml:space="preserve"> Кинделинский </w:t>
      </w:r>
      <w:r w:rsidRPr="000B7DC9">
        <w:t xml:space="preserve"> сельсовет</w:t>
      </w:r>
      <w:r w:rsidR="00BF1485">
        <w:t xml:space="preserve"> </w:t>
      </w:r>
      <w:r w:rsidRPr="000B7DC9">
        <w:t>Ташлинского района Оренбургской области</w:t>
      </w:r>
      <w:r w:rsidR="00B82218">
        <w:t>»</w:t>
      </w:r>
    </w:p>
    <w:p w:rsidR="00D14577" w:rsidRDefault="00D14577" w:rsidP="00492698">
      <w:pPr>
        <w:pStyle w:val="1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C45231" w:rsidRDefault="00C45231" w:rsidP="00C45231">
      <w:pPr>
        <w:ind w:firstLine="709"/>
        <w:jc w:val="both"/>
      </w:pPr>
      <w:r w:rsidRPr="001C7023">
        <w:t xml:space="preserve">В соответствии с </w:t>
      </w:r>
      <w:r>
        <w:t>абзацем 7 пункта 1 статьи 160.1 Бюджетного кодекса Российской Федерации, постановлением Правительства Российской Федерации</w:t>
      </w:r>
      <w:r w:rsidRPr="008A4838">
        <w:rPr>
          <w:color w:val="000000" w:themeColor="text1"/>
        </w:rPr>
        <w:t xml:space="preserve"> от 23.06.2016г. № 574</w:t>
      </w:r>
      <w:r>
        <w:t xml:space="preserve"> «Об общих требованиях к методике прогнозирования поступлений доходов в бюджеты бюджетной системы Российской Федерации», руководствуясь Уставом муници</w:t>
      </w:r>
      <w:r w:rsidR="00E95FB9">
        <w:t>п</w:t>
      </w:r>
      <w:r w:rsidR="00BF1485">
        <w:t xml:space="preserve">ального образования  Кинделинский </w:t>
      </w:r>
      <w:r>
        <w:t xml:space="preserve"> сельсовет  Ташлинского района Оренбургской области:</w:t>
      </w:r>
    </w:p>
    <w:p w:rsidR="00C45231" w:rsidRPr="001C7023" w:rsidRDefault="00C45231" w:rsidP="00C45231">
      <w:pPr>
        <w:ind w:firstLine="709"/>
        <w:jc w:val="both"/>
      </w:pPr>
    </w:p>
    <w:p w:rsidR="00C45231" w:rsidRDefault="00C45231" w:rsidP="00C45231">
      <w:pPr>
        <w:autoSpaceDE/>
        <w:autoSpaceDN/>
        <w:ind w:firstLine="709"/>
        <w:jc w:val="both"/>
      </w:pPr>
      <w:r>
        <w:t>1. Утвердить Методику прогнозирования поступлений доходов в бюджет муници</w:t>
      </w:r>
      <w:r w:rsidR="00E95FB9">
        <w:t>п</w:t>
      </w:r>
      <w:r w:rsidR="00BF1485">
        <w:t xml:space="preserve">ального образования Кинделинский </w:t>
      </w:r>
      <w:r>
        <w:t xml:space="preserve"> сельсовет  Ташлинского района Оренбургской области согласно Приложению к настоящему постановлению.</w:t>
      </w:r>
    </w:p>
    <w:p w:rsidR="00C45231" w:rsidRPr="001C7023" w:rsidRDefault="00C45231" w:rsidP="00C45231">
      <w:pPr>
        <w:autoSpaceDE/>
        <w:autoSpaceDN/>
        <w:ind w:firstLine="708"/>
        <w:jc w:val="both"/>
      </w:pPr>
      <w:r>
        <w:t>2. Контроль за исполнением настоящего постановления оставляю за собой.</w:t>
      </w:r>
    </w:p>
    <w:p w:rsidR="00C45231" w:rsidRPr="001C7023" w:rsidRDefault="00C45231" w:rsidP="00C45231">
      <w:pPr>
        <w:ind w:firstLine="708"/>
        <w:jc w:val="both"/>
      </w:pPr>
      <w:r>
        <w:t xml:space="preserve">3. </w:t>
      </w:r>
      <w:r w:rsidRPr="001C7023">
        <w:t xml:space="preserve">Настоящее </w:t>
      </w:r>
      <w:r>
        <w:t>постановление</w:t>
      </w:r>
      <w:r w:rsidRPr="001C7023">
        <w:t xml:space="preserve"> вступает в силу </w:t>
      </w:r>
      <w:r>
        <w:t>после</w:t>
      </w:r>
      <w:r w:rsidRPr="001C7023">
        <w:t xml:space="preserve"> подписания</w:t>
      </w:r>
      <w:r>
        <w:t xml:space="preserve"> и подлежит размещению на официальном сайте Ташлинского района в сети  Интернет</w:t>
      </w:r>
      <w:r w:rsidRPr="001C7023">
        <w:t>.</w:t>
      </w:r>
    </w:p>
    <w:p w:rsidR="00C45231" w:rsidRDefault="00C45231" w:rsidP="00C45231">
      <w:pPr>
        <w:jc w:val="both"/>
      </w:pPr>
    </w:p>
    <w:p w:rsidR="00C45231" w:rsidRDefault="00C45231" w:rsidP="00C45231">
      <w:pPr>
        <w:jc w:val="both"/>
      </w:pPr>
    </w:p>
    <w:p w:rsidR="00CC2DDA" w:rsidRPr="005B4E31" w:rsidRDefault="00CC2DDA" w:rsidP="00CC2DDA">
      <w:pPr>
        <w:ind w:firstLine="900"/>
        <w:jc w:val="both"/>
      </w:pPr>
    </w:p>
    <w:p w:rsidR="00775A30" w:rsidRDefault="00775A30" w:rsidP="00775A30">
      <w:pPr>
        <w:jc w:val="both"/>
        <w:rPr>
          <w:b/>
        </w:rPr>
      </w:pPr>
    </w:p>
    <w:p w:rsidR="00775A30" w:rsidRPr="00144BA7" w:rsidRDefault="00775A30" w:rsidP="00775A30">
      <w:pPr>
        <w:jc w:val="both"/>
        <w:rPr>
          <w:b/>
        </w:rPr>
      </w:pPr>
    </w:p>
    <w:p w:rsidR="00775A30" w:rsidRDefault="00BF1485" w:rsidP="00775A30">
      <w:pPr>
        <w:jc w:val="both"/>
      </w:pPr>
      <w:r>
        <w:t>Г</w:t>
      </w:r>
      <w:r w:rsidR="00775A30" w:rsidRPr="00144BA7">
        <w:t>лав</w:t>
      </w:r>
      <w:r>
        <w:t xml:space="preserve">а </w:t>
      </w:r>
      <w:r w:rsidR="00775A30">
        <w:t xml:space="preserve"> администра</w:t>
      </w:r>
      <w:r>
        <w:t>ции                                                    Ю.В.Канунникова</w:t>
      </w:r>
    </w:p>
    <w:p w:rsidR="00775A30" w:rsidRDefault="00775A30" w:rsidP="00775A30">
      <w:pPr>
        <w:jc w:val="both"/>
      </w:pPr>
    </w:p>
    <w:p w:rsidR="00CC2DDA" w:rsidRDefault="00CC2DDA" w:rsidP="00775A30">
      <w:pPr>
        <w:jc w:val="both"/>
      </w:pPr>
    </w:p>
    <w:p w:rsidR="00775A30" w:rsidRDefault="00775A30" w:rsidP="00775A30">
      <w:pPr>
        <w:jc w:val="both"/>
        <w:rPr>
          <w:sz w:val="24"/>
          <w:szCs w:val="24"/>
        </w:rPr>
      </w:pPr>
      <w:r w:rsidRPr="00775A30">
        <w:rPr>
          <w:sz w:val="24"/>
          <w:szCs w:val="24"/>
        </w:rPr>
        <w:t>Разослано: администр</w:t>
      </w:r>
      <w:r w:rsidR="00C45231">
        <w:rPr>
          <w:sz w:val="24"/>
          <w:szCs w:val="24"/>
        </w:rPr>
        <w:t>ации района, прокуратуре района, в места обнародования</w:t>
      </w:r>
    </w:p>
    <w:p w:rsidR="008A4838" w:rsidRDefault="008A4838" w:rsidP="00775A30">
      <w:pPr>
        <w:jc w:val="both"/>
        <w:rPr>
          <w:sz w:val="24"/>
          <w:szCs w:val="24"/>
        </w:rPr>
      </w:pPr>
    </w:p>
    <w:p w:rsidR="00340B8C" w:rsidRDefault="00340B8C" w:rsidP="00775A30">
      <w:pPr>
        <w:jc w:val="both"/>
        <w:rPr>
          <w:sz w:val="24"/>
          <w:szCs w:val="24"/>
        </w:rPr>
      </w:pPr>
    </w:p>
    <w:p w:rsidR="008A4838" w:rsidRPr="00775A30" w:rsidRDefault="008A4838" w:rsidP="00775A30">
      <w:pPr>
        <w:jc w:val="both"/>
        <w:rPr>
          <w:sz w:val="24"/>
          <w:szCs w:val="24"/>
        </w:rPr>
      </w:pPr>
    </w:p>
    <w:p w:rsidR="00B82218" w:rsidRDefault="00B82218" w:rsidP="00B82218">
      <w:pPr>
        <w:jc w:val="right"/>
        <w:rPr>
          <w:snapToGrid w:val="0"/>
        </w:rPr>
      </w:pPr>
      <w:r>
        <w:rPr>
          <w:snapToGrid w:val="0"/>
        </w:rPr>
        <w:lastRenderedPageBreak/>
        <w:t>Приложение</w:t>
      </w:r>
      <w:r w:rsidR="006105F5">
        <w:rPr>
          <w:snapToGrid w:val="0"/>
        </w:rPr>
        <w:t xml:space="preserve"> 1</w:t>
      </w:r>
    </w:p>
    <w:p w:rsidR="00B82218" w:rsidRDefault="00B82218" w:rsidP="00B82218">
      <w:pPr>
        <w:jc w:val="right"/>
        <w:rPr>
          <w:snapToGrid w:val="0"/>
        </w:rPr>
      </w:pPr>
      <w:r>
        <w:rPr>
          <w:snapToGrid w:val="0"/>
        </w:rPr>
        <w:t xml:space="preserve"> к постановлению главы </w:t>
      </w:r>
    </w:p>
    <w:p w:rsidR="00B82218" w:rsidRDefault="00B82218" w:rsidP="00B82218">
      <w:pPr>
        <w:jc w:val="right"/>
        <w:rPr>
          <w:snapToGrid w:val="0"/>
        </w:rPr>
      </w:pPr>
      <w:r>
        <w:rPr>
          <w:snapToGrid w:val="0"/>
        </w:rPr>
        <w:t xml:space="preserve"> муниципального образования</w:t>
      </w:r>
    </w:p>
    <w:p w:rsidR="00B82218" w:rsidRDefault="00BF1485" w:rsidP="00B82218">
      <w:pPr>
        <w:jc w:val="right"/>
        <w:rPr>
          <w:snapToGrid w:val="0"/>
        </w:rPr>
      </w:pPr>
      <w:r>
        <w:rPr>
          <w:snapToGrid w:val="0"/>
        </w:rPr>
        <w:t xml:space="preserve">Кинделинский </w:t>
      </w:r>
      <w:r w:rsidR="00B82218">
        <w:rPr>
          <w:snapToGrid w:val="0"/>
        </w:rPr>
        <w:t>сельсовет</w:t>
      </w:r>
    </w:p>
    <w:p w:rsidR="00B82218" w:rsidRPr="00340B8C" w:rsidRDefault="00C03FBF" w:rsidP="00B82218">
      <w:pPr>
        <w:pStyle w:val="a8"/>
        <w:jc w:val="right"/>
        <w:rPr>
          <w:snapToGrid w:val="0"/>
        </w:rPr>
      </w:pPr>
      <w:r>
        <w:rPr>
          <w:u w:val="single"/>
        </w:rPr>
        <w:t>30</w:t>
      </w:r>
      <w:r w:rsidR="00E95FB9" w:rsidRPr="00340B8C">
        <w:rPr>
          <w:u w:val="single"/>
        </w:rPr>
        <w:t>.11.</w:t>
      </w:r>
      <w:r>
        <w:rPr>
          <w:u w:val="single"/>
        </w:rPr>
        <w:t>2021</w:t>
      </w:r>
      <w:r w:rsidR="006105F5" w:rsidRPr="00340B8C">
        <w:t xml:space="preserve"> №</w:t>
      </w:r>
      <w:r w:rsidR="0034196E">
        <w:t xml:space="preserve"> </w:t>
      </w:r>
      <w:r>
        <w:rPr>
          <w:u w:val="single"/>
        </w:rPr>
        <w:t>96/1-п</w:t>
      </w:r>
    </w:p>
    <w:p w:rsidR="00B82218" w:rsidRPr="004C6EAC" w:rsidRDefault="00B82218" w:rsidP="00B82218">
      <w:pPr>
        <w:jc w:val="right"/>
        <w:rPr>
          <w:snapToGrid w:val="0"/>
          <w:color w:val="FF0000"/>
        </w:rPr>
      </w:pPr>
    </w:p>
    <w:p w:rsidR="00775A30" w:rsidRDefault="00775A30" w:rsidP="00B82218">
      <w:pPr>
        <w:jc w:val="right"/>
        <w:rPr>
          <w:snapToGrid w:val="0"/>
        </w:rPr>
      </w:pPr>
    </w:p>
    <w:p w:rsidR="005719D2" w:rsidRPr="004B59E2" w:rsidRDefault="005719D2" w:rsidP="005719D2">
      <w:pPr>
        <w:jc w:val="center"/>
        <w:rPr>
          <w:b/>
        </w:rPr>
      </w:pPr>
      <w:r w:rsidRPr="004B59E2">
        <w:rPr>
          <w:b/>
        </w:rPr>
        <w:t>Методика прогнозирования поступлений доходов в бюджет</w:t>
      </w:r>
    </w:p>
    <w:p w:rsidR="005719D2" w:rsidRPr="004B59E2" w:rsidRDefault="005719D2" w:rsidP="005719D2">
      <w:pPr>
        <w:jc w:val="center"/>
        <w:rPr>
          <w:b/>
        </w:rPr>
      </w:pPr>
      <w:r w:rsidRPr="004B59E2">
        <w:rPr>
          <w:b/>
        </w:rPr>
        <w:t xml:space="preserve"> муници</w:t>
      </w:r>
      <w:r w:rsidR="00E95FB9">
        <w:rPr>
          <w:b/>
        </w:rPr>
        <w:t>п</w:t>
      </w:r>
      <w:r w:rsidR="00322D4C">
        <w:rPr>
          <w:b/>
        </w:rPr>
        <w:t>ального образования Кинделин</w:t>
      </w:r>
      <w:r w:rsidR="007575A1">
        <w:rPr>
          <w:b/>
        </w:rPr>
        <w:t>ский</w:t>
      </w:r>
      <w:r w:rsidRPr="004B59E2">
        <w:rPr>
          <w:b/>
        </w:rPr>
        <w:t xml:space="preserve"> сельсовет  </w:t>
      </w:r>
    </w:p>
    <w:p w:rsidR="005719D2" w:rsidRPr="004B59E2" w:rsidRDefault="005719D2" w:rsidP="005719D2">
      <w:pPr>
        <w:jc w:val="center"/>
        <w:rPr>
          <w:b/>
        </w:rPr>
      </w:pPr>
      <w:r w:rsidRPr="004B59E2">
        <w:rPr>
          <w:b/>
        </w:rPr>
        <w:t>Ташлинского  района Оренбургской области</w:t>
      </w:r>
    </w:p>
    <w:p w:rsidR="005719D2" w:rsidRDefault="005719D2" w:rsidP="005719D2">
      <w:pPr>
        <w:jc w:val="center"/>
      </w:pPr>
    </w:p>
    <w:p w:rsidR="005719D2" w:rsidRDefault="005719D2" w:rsidP="005719D2">
      <w:pPr>
        <w:ind w:firstLine="709"/>
        <w:jc w:val="both"/>
      </w:pPr>
      <w:r w:rsidRPr="000C39F0">
        <w:rPr>
          <w:color w:val="000000"/>
        </w:rPr>
        <w:t xml:space="preserve">Настоящая Методика прогнозирования </w:t>
      </w:r>
      <w:r>
        <w:rPr>
          <w:color w:val="000000"/>
        </w:rPr>
        <w:t xml:space="preserve">поступлений </w:t>
      </w:r>
      <w:r w:rsidRPr="000C39F0">
        <w:rPr>
          <w:color w:val="000000"/>
        </w:rPr>
        <w:t xml:space="preserve">доходов </w:t>
      </w:r>
      <w:r>
        <w:rPr>
          <w:color w:val="000000"/>
        </w:rPr>
        <w:t>в бюджет</w:t>
      </w:r>
      <w:r w:rsidRPr="000C39F0">
        <w:rPr>
          <w:color w:val="000000"/>
        </w:rPr>
        <w:t xml:space="preserve"> муниципального образования</w:t>
      </w:r>
      <w:r w:rsidR="00322D4C">
        <w:t xml:space="preserve"> Кинделин</w:t>
      </w:r>
      <w:r w:rsidR="007575A1">
        <w:t>ский</w:t>
      </w:r>
      <w:r w:rsidR="00322D4C">
        <w:t xml:space="preserve"> </w:t>
      </w:r>
      <w:r w:rsidRPr="0092651E">
        <w:t xml:space="preserve">сельсовет Ташлинского района Оренбургской области (далее - Методика) разработана в соответствии с действующим бюджетным законодательством, в целях создания единой методологической базы для расчета доходов бюджета муниципального образования </w:t>
      </w:r>
      <w:r w:rsidR="00322D4C">
        <w:t>Кинделинский</w:t>
      </w:r>
      <w:r w:rsidRPr="0092651E">
        <w:t xml:space="preserve"> сельсовет</w:t>
      </w:r>
      <w:r>
        <w:t xml:space="preserve"> Ташлинского района Оренбургской области</w:t>
      </w:r>
      <w:r w:rsidRPr="000C39F0">
        <w:rPr>
          <w:color w:val="000000"/>
        </w:rPr>
        <w:t xml:space="preserve"> (далее - бюджета муниципального образования).</w:t>
      </w:r>
    </w:p>
    <w:p w:rsidR="005719D2" w:rsidRDefault="005719D2" w:rsidP="005719D2">
      <w:pPr>
        <w:widowControl w:val="0"/>
        <w:adjustRightInd w:val="0"/>
        <w:ind w:firstLine="709"/>
        <w:jc w:val="both"/>
      </w:pPr>
      <w:r w:rsidRPr="006D5423"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  <w:r>
        <w:tab/>
      </w:r>
    </w:p>
    <w:p w:rsidR="005719D2" w:rsidRPr="002D5492" w:rsidRDefault="005719D2" w:rsidP="005719D2">
      <w:pPr>
        <w:widowControl w:val="0"/>
        <w:adjustRightInd w:val="0"/>
        <w:ind w:firstLine="709"/>
        <w:jc w:val="both"/>
      </w:pPr>
      <w:r w:rsidRPr="002D5492">
        <w:t>При расчете параметров доходов бюджета применяются следующие методы прогнозирования</w:t>
      </w:r>
      <w:r w:rsidRPr="002D5492">
        <w:rPr>
          <w:color w:val="000000"/>
        </w:rPr>
        <w:t>:</w:t>
      </w:r>
    </w:p>
    <w:p w:rsidR="005719D2" w:rsidRDefault="005719D2" w:rsidP="005719D2">
      <w:pPr>
        <w:ind w:firstLine="709"/>
        <w:jc w:val="both"/>
      </w:pPr>
      <w:r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5719D2" w:rsidRDefault="005719D2" w:rsidP="005719D2">
      <w:pPr>
        <w:ind w:firstLine="709"/>
        <w:jc w:val="both"/>
      </w:pPr>
      <w:r>
        <w:t>- усреднение – расчет, осуществляемый на основании на основании усреднения годовых объемов доходов не менее чем за три года или за весь период поступления соответствующего вида доходов в случае, если он не превышает три года;</w:t>
      </w:r>
    </w:p>
    <w:p w:rsidR="005719D2" w:rsidRDefault="005719D2" w:rsidP="005719D2">
      <w:pPr>
        <w:ind w:firstLine="709"/>
        <w:jc w:val="both"/>
      </w:pPr>
      <w:r>
        <w:t>- индексация –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5719D2" w:rsidRDefault="005719D2" w:rsidP="005719D2">
      <w:pPr>
        <w:ind w:firstLine="709"/>
        <w:jc w:val="both"/>
      </w:pPr>
      <w:r>
        <w:t>-  экстраполяция – расчет, осуществляемый на основании имеющихся данных о тенденциях изменений поступлений в прошлых периодах.</w:t>
      </w:r>
    </w:p>
    <w:p w:rsidR="005719D2" w:rsidRDefault="005719D2" w:rsidP="005719D2">
      <w:pPr>
        <w:ind w:firstLine="709"/>
        <w:jc w:val="center"/>
      </w:pPr>
    </w:p>
    <w:p w:rsidR="005719D2" w:rsidRPr="008B7A2B" w:rsidRDefault="005719D2" w:rsidP="005719D2">
      <w:pPr>
        <w:adjustRightInd w:val="0"/>
        <w:ind w:firstLine="709"/>
        <w:jc w:val="center"/>
        <w:outlineLvl w:val="1"/>
        <w:rPr>
          <w:b/>
        </w:rPr>
      </w:pPr>
      <w:r>
        <w:rPr>
          <w:b/>
        </w:rPr>
        <w:t xml:space="preserve">1. </w:t>
      </w:r>
      <w:r w:rsidRPr="008B7A2B">
        <w:rPr>
          <w:b/>
        </w:rPr>
        <w:t>Налоговые доходы</w:t>
      </w:r>
    </w:p>
    <w:p w:rsidR="005719D2" w:rsidRPr="002D5492" w:rsidRDefault="005719D2" w:rsidP="005719D2">
      <w:pPr>
        <w:adjustRightInd w:val="0"/>
        <w:ind w:firstLine="709"/>
        <w:contextualSpacing/>
        <w:jc w:val="both"/>
      </w:pPr>
      <w:r w:rsidRPr="002D5492">
        <w:t>1.1</w:t>
      </w:r>
      <w:r>
        <w:t>.</w:t>
      </w:r>
      <w:r w:rsidRPr="002D5492">
        <w:t xml:space="preserve"> 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(далее – акцизы на нефтепродукты).</w:t>
      </w:r>
    </w:p>
    <w:p w:rsidR="005719D2" w:rsidRPr="00533A1F" w:rsidRDefault="005719D2" w:rsidP="005719D2">
      <w:pPr>
        <w:adjustRightInd w:val="0"/>
        <w:ind w:firstLine="709"/>
        <w:jc w:val="both"/>
      </w:pPr>
      <w:r w:rsidRPr="00533A1F">
        <w:t>Для расчета акцизов на нефтепродукты используются:</w:t>
      </w:r>
    </w:p>
    <w:p w:rsidR="005719D2" w:rsidRPr="00533A1F" w:rsidRDefault="005719D2" w:rsidP="005719D2">
      <w:pPr>
        <w:adjustRightInd w:val="0"/>
        <w:ind w:firstLine="709"/>
        <w:jc w:val="both"/>
      </w:pPr>
      <w:r w:rsidRPr="00533A1F">
        <w:t>прогноз поступлений доходов Управления Федерального казначейства по Оренбургской области;</w:t>
      </w:r>
    </w:p>
    <w:p w:rsidR="005719D2" w:rsidRPr="00533A1F" w:rsidRDefault="005719D2" w:rsidP="005719D2">
      <w:pPr>
        <w:adjustRightInd w:val="0"/>
        <w:ind w:firstLine="709"/>
        <w:jc w:val="both"/>
      </w:pPr>
      <w:r w:rsidRPr="00533A1F">
        <w:lastRenderedPageBreak/>
        <w:t>федеральный закон о федеральном бюджете (проект закона) на очередной финансовый год и на плановый период;</w:t>
      </w:r>
    </w:p>
    <w:p w:rsidR="005719D2" w:rsidRPr="005E35F7" w:rsidRDefault="005719D2" w:rsidP="005E35F7">
      <w:pPr>
        <w:pStyle w:val="ac"/>
        <w:ind w:firstLine="709"/>
        <w:jc w:val="both"/>
      </w:pPr>
      <w:r w:rsidRPr="005E35F7">
        <w:t>закон Оренбургской области об областном бюджете (проект закона) на очередной финансовый год и на плановый период.</w:t>
      </w:r>
    </w:p>
    <w:p w:rsidR="005719D2" w:rsidRPr="005E35F7" w:rsidRDefault="005719D2" w:rsidP="005E35F7">
      <w:pPr>
        <w:pStyle w:val="ac"/>
        <w:ind w:firstLine="709"/>
        <w:jc w:val="both"/>
      </w:pPr>
      <w:r w:rsidRPr="005E35F7">
        <w:t xml:space="preserve">1.2. Налог на доходы физических лиц рассчитывается </w:t>
      </w:r>
      <w:r w:rsidR="00311178">
        <w:t>на основании Приказа № 02-02/270@ от 14.11.2019</w:t>
      </w:r>
      <w:r w:rsidRPr="005E35F7">
        <w:t xml:space="preserve"> года «Об утверждении методики прогнозирования поступлений доходов в консолидированный бюджет Оренбургской области на очередной финансовый год и плановый период» </w:t>
      </w:r>
    </w:p>
    <w:p w:rsidR="005719D2" w:rsidRPr="005E35F7" w:rsidRDefault="00311178" w:rsidP="005E35F7">
      <w:pPr>
        <w:pStyle w:val="ac"/>
        <w:ind w:firstLine="709"/>
        <w:jc w:val="both"/>
      </w:pPr>
      <w:r>
        <w:t xml:space="preserve"> 1.3. Налог на имуществ14.11.2019</w:t>
      </w:r>
      <w:r w:rsidR="005719D2" w:rsidRPr="005E35F7">
        <w:t xml:space="preserve"> года «Об утверждении методики прогнозирования поступлений доходов в консолидированный бюджет Оренбургской области на очередной финансовый год и плановый период» </w:t>
      </w:r>
    </w:p>
    <w:p w:rsidR="005719D2" w:rsidRPr="005E35F7" w:rsidRDefault="005719D2" w:rsidP="005E35F7">
      <w:pPr>
        <w:pStyle w:val="ac"/>
        <w:ind w:firstLine="709"/>
        <w:jc w:val="both"/>
      </w:pPr>
      <w:r w:rsidRPr="005E35F7">
        <w:t>1.4. Земельный налог  взимаемый по ставкам , установленным в соответствии с подпунктом 1 пункта 1 статьи 394 Налогового кодекса Российской Федерации, рассчитывается на основании Приказа № 02-02/279@ от 05.09.2016 года «Об утверждении методики прогнозирования поступлений доходов в консолидированный бюджет Оренбургской области на очередной финансовый год и плановый период». Земельный налог взимаемый по ставкам, установленным в соответствии с подпунктом 2 пункта 1 статьи 394 Налогового кодекса Российской Федерации, рассчитывается на основании Приказа № 02-02/27</w:t>
      </w:r>
      <w:r w:rsidR="00311178">
        <w:t>0@ от 14.11.2019</w:t>
      </w:r>
      <w:bookmarkStart w:id="0" w:name="_GoBack"/>
      <w:bookmarkEnd w:id="0"/>
      <w:r w:rsidRPr="005E35F7">
        <w:t xml:space="preserve"> года «Об утверждении методики прогнозирования поступлений доходов в консолидированный бюджет Оренбургской области на очередной финансовый год и плановый период» </w:t>
      </w:r>
    </w:p>
    <w:p w:rsidR="005719D2" w:rsidRPr="005E35F7" w:rsidRDefault="005719D2" w:rsidP="005E35F7">
      <w:pPr>
        <w:pStyle w:val="ac"/>
        <w:ind w:firstLine="709"/>
        <w:jc w:val="both"/>
      </w:pPr>
      <w:r w:rsidRPr="005E35F7">
        <w:t>1.5.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(10804000010000110). Расчет прогноза поступления доходов бюджет муници</w:t>
      </w:r>
      <w:r w:rsidR="00E95FB9">
        <w:t>пального образования</w:t>
      </w:r>
      <w:r w:rsidR="008A4838">
        <w:t xml:space="preserve"> </w:t>
      </w:r>
      <w:r w:rsidR="00322D4C">
        <w:t>Кинделинский</w:t>
      </w:r>
      <w:r w:rsidRPr="005E35F7">
        <w:t xml:space="preserve"> сельсовет Ташлинского района Оренбургской области от уплаты государственной пошлины осуществляется в соответствии с действующим законодательством российской Федерации о налогах и сборах. Государственная пошлина взимается в соответствии с положением главы 25.3 части второй НК РФ и зачисляются в бюджет муницип</w:t>
      </w:r>
      <w:r w:rsidR="00E95FB9">
        <w:t>а</w:t>
      </w:r>
      <w:r w:rsidR="008A4838">
        <w:t xml:space="preserve">льного образования  </w:t>
      </w:r>
      <w:r w:rsidR="00322D4C">
        <w:t>Кинделинский</w:t>
      </w:r>
      <w:r w:rsidRPr="005E35F7">
        <w:t xml:space="preserve"> сельсовет Ташлинского района Оренбургской области  по нормативам, установленным в соответствии со статьями 50 и 56 БК  РФ. При расчете поступлений государственной пошлины учитываются следующие факторы: </w:t>
      </w:r>
    </w:p>
    <w:p w:rsidR="005719D2" w:rsidRPr="005E35F7" w:rsidRDefault="005719D2" w:rsidP="005E35F7">
      <w:pPr>
        <w:pStyle w:val="ac"/>
        <w:ind w:firstLine="709"/>
        <w:jc w:val="both"/>
      </w:pPr>
      <w:r w:rsidRPr="005E35F7">
        <w:t>- изменения в законодательстве</w:t>
      </w:r>
      <w:r w:rsidR="004B59E2" w:rsidRPr="005E35F7">
        <w:t>.</w:t>
      </w:r>
    </w:p>
    <w:p w:rsidR="004B59E2" w:rsidRPr="005E35F7" w:rsidRDefault="005719D2" w:rsidP="005E35F7">
      <w:pPr>
        <w:pStyle w:val="ac"/>
        <w:ind w:firstLine="709"/>
        <w:jc w:val="both"/>
      </w:pPr>
      <w:r w:rsidRPr="005E35F7">
        <w:t xml:space="preserve">Расчет прогноза поступления государственной пошлины осуществляется по методу прямого расчета, основанного на непосредственном использовании прогнозных значений объемных показателей, уровней ставок и других показателей, определяющих прогнозный объем поступлений налога. </w:t>
      </w:r>
    </w:p>
    <w:p w:rsidR="005719D2" w:rsidRPr="005E35F7" w:rsidRDefault="005719D2" w:rsidP="005E35F7">
      <w:pPr>
        <w:pStyle w:val="ac"/>
        <w:ind w:firstLine="709"/>
        <w:jc w:val="both"/>
      </w:pPr>
      <w:r w:rsidRPr="005E35F7">
        <w:lastRenderedPageBreak/>
        <w:t xml:space="preserve">Госпошлина зачисляется в бюджет поселения по нормативу 100,0 процентов. Ожидаемое поступление государственной пошлины (ОПГП) определяется исходя из следующего алгоритма расчета (формуле): </w:t>
      </w:r>
    </w:p>
    <w:p w:rsidR="005719D2" w:rsidRPr="004B59E2" w:rsidRDefault="005719D2" w:rsidP="004B59E2">
      <w:pPr>
        <w:pStyle w:val="ac"/>
        <w:spacing w:line="360" w:lineRule="auto"/>
        <w:jc w:val="center"/>
        <w:rPr>
          <w:b/>
        </w:rPr>
      </w:pPr>
      <w:r w:rsidRPr="004B59E2">
        <w:rPr>
          <w:b/>
        </w:rPr>
        <w:t>Опгп = Ф1+Ф2</w:t>
      </w:r>
    </w:p>
    <w:p w:rsidR="005719D2" w:rsidRPr="00FF0166" w:rsidRDefault="005719D2" w:rsidP="004B59E2">
      <w:pPr>
        <w:pStyle w:val="ac"/>
        <w:spacing w:line="360" w:lineRule="auto"/>
      </w:pPr>
      <w:r w:rsidRPr="00FF0166">
        <w:t>где:</w:t>
      </w:r>
    </w:p>
    <w:p w:rsidR="005719D2" w:rsidRPr="00FF0166" w:rsidRDefault="005719D2" w:rsidP="004B59E2">
      <w:pPr>
        <w:pStyle w:val="ac"/>
        <w:spacing w:line="360" w:lineRule="auto"/>
      </w:pPr>
      <w:r w:rsidRPr="00FF0166">
        <w:rPr>
          <w:b/>
          <w:sz w:val="32"/>
          <w:szCs w:val="32"/>
        </w:rPr>
        <w:t>Опгп</w:t>
      </w:r>
      <w:r w:rsidRPr="00FF0166">
        <w:t>- ожидаемых поступлений за текущий год</w:t>
      </w:r>
    </w:p>
    <w:p w:rsidR="005719D2" w:rsidRPr="00FF0166" w:rsidRDefault="005719D2" w:rsidP="004B59E2">
      <w:pPr>
        <w:pStyle w:val="ac"/>
        <w:spacing w:line="360" w:lineRule="auto"/>
      </w:pPr>
      <w:r w:rsidRPr="00FF0166">
        <w:rPr>
          <w:b/>
          <w:sz w:val="32"/>
          <w:szCs w:val="32"/>
        </w:rPr>
        <w:t>Ф1</w:t>
      </w:r>
      <w:r w:rsidRPr="00FF0166">
        <w:rPr>
          <w:b/>
        </w:rPr>
        <w:t>-</w:t>
      </w:r>
      <w:r w:rsidRPr="00FF0166">
        <w:t xml:space="preserve"> фактическое поступлен</w:t>
      </w:r>
      <w:r>
        <w:t>ие за 1 полугодие текущего года,</w:t>
      </w:r>
    </w:p>
    <w:p w:rsidR="005719D2" w:rsidRPr="00533A1F" w:rsidRDefault="005719D2" w:rsidP="004B59E2">
      <w:pPr>
        <w:pStyle w:val="ac"/>
        <w:spacing w:line="360" w:lineRule="auto"/>
      </w:pPr>
      <w:r w:rsidRPr="00FF0166">
        <w:rPr>
          <w:b/>
          <w:sz w:val="32"/>
          <w:szCs w:val="32"/>
        </w:rPr>
        <w:t xml:space="preserve">Ф2 </w:t>
      </w:r>
      <w:r w:rsidRPr="00FF0166">
        <w:t xml:space="preserve">- фактическое поступление за </w:t>
      </w:r>
      <w:r>
        <w:t>2</w:t>
      </w:r>
      <w:r w:rsidRPr="00FF0166">
        <w:t xml:space="preserve"> полугодие </w:t>
      </w:r>
      <w:r>
        <w:t>отчетного</w:t>
      </w:r>
      <w:r w:rsidRPr="00FF0166">
        <w:t xml:space="preserve"> года</w:t>
      </w:r>
      <w:r>
        <w:t>.</w:t>
      </w:r>
    </w:p>
    <w:p w:rsidR="005719D2" w:rsidRPr="008B7A2B" w:rsidRDefault="005719D2" w:rsidP="005719D2">
      <w:pPr>
        <w:adjustRightInd w:val="0"/>
        <w:ind w:firstLine="709"/>
        <w:jc w:val="center"/>
        <w:rPr>
          <w:b/>
        </w:rPr>
      </w:pPr>
      <w:r>
        <w:rPr>
          <w:b/>
        </w:rPr>
        <w:t xml:space="preserve">2. </w:t>
      </w:r>
      <w:r w:rsidRPr="008B7A2B">
        <w:rPr>
          <w:b/>
        </w:rPr>
        <w:t>Неналоговые доходы</w:t>
      </w:r>
    </w:p>
    <w:p w:rsidR="005719D2" w:rsidRPr="008B7A2B" w:rsidRDefault="004B59E2" w:rsidP="005719D2">
      <w:pPr>
        <w:ind w:firstLine="709"/>
        <w:jc w:val="both"/>
        <w:rPr>
          <w:b/>
        </w:rPr>
      </w:pPr>
      <w:r>
        <w:rPr>
          <w:b/>
        </w:rPr>
        <w:t>2.1</w:t>
      </w:r>
      <w:r w:rsidR="005719D2">
        <w:rPr>
          <w:b/>
        </w:rPr>
        <w:t xml:space="preserve">.  </w:t>
      </w:r>
      <w:r w:rsidR="005719D2" w:rsidRPr="008B7A2B">
        <w:rPr>
          <w:b/>
        </w:rPr>
        <w:t>Доходы от использования имущества, находящегося в государственной и муниципальной собственности.</w:t>
      </w:r>
    </w:p>
    <w:p w:rsidR="005719D2" w:rsidRPr="004B59E2" w:rsidRDefault="005719D2" w:rsidP="004B59E2">
      <w:pPr>
        <w:pStyle w:val="ac"/>
        <w:ind w:firstLine="709"/>
        <w:jc w:val="both"/>
      </w:pPr>
      <w:r w:rsidRPr="004B59E2">
        <w:t xml:space="preserve">В части доходов от предоставления имущества, находящегося в государственной и муниципальной собственности применяется метод прямого расчета, основанный на ожидаемой оценки поступлений за текущий финансовый год. </w:t>
      </w:r>
    </w:p>
    <w:p w:rsidR="005719D2" w:rsidRDefault="005719D2" w:rsidP="004B59E2">
      <w:pPr>
        <w:pStyle w:val="ac"/>
        <w:ind w:firstLine="709"/>
        <w:jc w:val="both"/>
      </w:pPr>
      <w:r w:rsidRPr="004B59E2">
        <w:t xml:space="preserve">На основании заключенных договоров аренды муниципального имущества на текущий финансовый год с учетом индексации ели это предусмотрено договором аренды муниципального имущества. Ожидаемое поступление от аренды имущества (ОПАИ) определяется исходя из следующего алгоритма расчета (формуле): </w:t>
      </w:r>
    </w:p>
    <w:p w:rsidR="004B59E2" w:rsidRPr="004B59E2" w:rsidRDefault="004B59E2" w:rsidP="004B59E2">
      <w:pPr>
        <w:pStyle w:val="ac"/>
        <w:ind w:firstLine="709"/>
        <w:jc w:val="both"/>
      </w:pPr>
    </w:p>
    <w:p w:rsidR="005719D2" w:rsidRPr="004B59E2" w:rsidRDefault="005719D2" w:rsidP="004B59E2">
      <w:pPr>
        <w:pStyle w:val="ac"/>
        <w:spacing w:line="360" w:lineRule="auto"/>
        <w:jc w:val="center"/>
        <w:rPr>
          <w:b/>
        </w:rPr>
      </w:pPr>
      <w:r w:rsidRPr="004B59E2">
        <w:rPr>
          <w:b/>
        </w:rPr>
        <w:t>ОпАИ = Кд*</w:t>
      </w:r>
      <w:r w:rsidRPr="004B59E2">
        <w:rPr>
          <w:b/>
          <w:lang w:val="en-US"/>
        </w:rPr>
        <w:t>N</w:t>
      </w:r>
      <w:r w:rsidRPr="004B59E2">
        <w:rPr>
          <w:b/>
        </w:rPr>
        <w:t>*12</w:t>
      </w:r>
    </w:p>
    <w:p w:rsidR="005719D2" w:rsidRPr="00FF0166" w:rsidRDefault="005719D2" w:rsidP="004B59E2">
      <w:pPr>
        <w:pStyle w:val="ac"/>
        <w:spacing w:line="360" w:lineRule="auto"/>
      </w:pPr>
      <w:r w:rsidRPr="00FF0166">
        <w:t xml:space="preserve">где: </w:t>
      </w:r>
    </w:p>
    <w:p w:rsidR="005719D2" w:rsidRPr="00FF0166" w:rsidRDefault="005719D2" w:rsidP="004B59E2">
      <w:pPr>
        <w:pStyle w:val="ac"/>
        <w:spacing w:line="360" w:lineRule="auto"/>
      </w:pPr>
      <w:r w:rsidRPr="004B59E2">
        <w:rPr>
          <w:b/>
        </w:rPr>
        <w:t>Опгп</w:t>
      </w:r>
      <w:r w:rsidRPr="00FF0166">
        <w:t>- ожидаемых поступлений за текущий год</w:t>
      </w:r>
    </w:p>
    <w:p w:rsidR="005719D2" w:rsidRPr="00FF0166" w:rsidRDefault="005719D2" w:rsidP="004B59E2">
      <w:pPr>
        <w:pStyle w:val="ac"/>
        <w:spacing w:line="360" w:lineRule="auto"/>
      </w:pPr>
      <w:r w:rsidRPr="004B59E2">
        <w:rPr>
          <w:b/>
        </w:rPr>
        <w:t>Кд</w:t>
      </w:r>
      <w:r w:rsidRPr="00FF0166">
        <w:t xml:space="preserve">- </w:t>
      </w:r>
      <w:r>
        <w:t>количество договоров заключенных,</w:t>
      </w:r>
    </w:p>
    <w:p w:rsidR="005719D2" w:rsidRDefault="005719D2" w:rsidP="004B59E2">
      <w:pPr>
        <w:pStyle w:val="ac"/>
        <w:spacing w:line="360" w:lineRule="auto"/>
      </w:pPr>
      <w:r w:rsidRPr="004B59E2">
        <w:rPr>
          <w:b/>
          <w:lang w:val="en-US"/>
        </w:rPr>
        <w:t>N</w:t>
      </w:r>
      <w:r>
        <w:t>–размер арендной платы в месяц.</w:t>
      </w:r>
    </w:p>
    <w:p w:rsidR="0016511F" w:rsidRDefault="0016511F" w:rsidP="004B59E2">
      <w:pPr>
        <w:pStyle w:val="ac"/>
        <w:spacing w:line="360" w:lineRule="auto"/>
      </w:pPr>
    </w:p>
    <w:p w:rsidR="0016511F" w:rsidRDefault="0016511F" w:rsidP="004B59E2">
      <w:pPr>
        <w:pStyle w:val="ac"/>
        <w:spacing w:line="360" w:lineRule="auto"/>
      </w:pPr>
    </w:p>
    <w:p w:rsidR="0016511F" w:rsidRDefault="0016511F" w:rsidP="004B59E2">
      <w:pPr>
        <w:pStyle w:val="ac"/>
        <w:spacing w:line="360" w:lineRule="auto"/>
      </w:pPr>
    </w:p>
    <w:p w:rsidR="0016511F" w:rsidRDefault="0016511F" w:rsidP="004B59E2">
      <w:pPr>
        <w:pStyle w:val="ac"/>
        <w:spacing w:line="360" w:lineRule="auto"/>
      </w:pPr>
    </w:p>
    <w:p w:rsidR="0016511F" w:rsidRDefault="0016511F" w:rsidP="004B59E2">
      <w:pPr>
        <w:pStyle w:val="ac"/>
        <w:spacing w:line="360" w:lineRule="auto"/>
      </w:pPr>
    </w:p>
    <w:p w:rsidR="0016511F" w:rsidRDefault="0016511F" w:rsidP="004B59E2">
      <w:pPr>
        <w:pStyle w:val="ac"/>
        <w:spacing w:line="360" w:lineRule="auto"/>
      </w:pPr>
    </w:p>
    <w:p w:rsidR="0016511F" w:rsidRDefault="0016511F" w:rsidP="004B59E2">
      <w:pPr>
        <w:pStyle w:val="ac"/>
        <w:spacing w:line="360" w:lineRule="auto"/>
      </w:pPr>
    </w:p>
    <w:p w:rsidR="0016511F" w:rsidRDefault="0016511F" w:rsidP="004B59E2">
      <w:pPr>
        <w:pStyle w:val="ac"/>
        <w:spacing w:line="360" w:lineRule="auto"/>
      </w:pPr>
    </w:p>
    <w:p w:rsidR="0016511F" w:rsidRDefault="0016511F" w:rsidP="004B59E2">
      <w:pPr>
        <w:pStyle w:val="ac"/>
        <w:spacing w:line="360" w:lineRule="auto"/>
      </w:pPr>
    </w:p>
    <w:p w:rsidR="0016511F" w:rsidRDefault="0016511F" w:rsidP="004B59E2">
      <w:pPr>
        <w:pStyle w:val="ac"/>
        <w:spacing w:line="360" w:lineRule="auto"/>
      </w:pPr>
    </w:p>
    <w:p w:rsidR="0016511F" w:rsidRDefault="0016511F" w:rsidP="004B59E2">
      <w:pPr>
        <w:pStyle w:val="ac"/>
        <w:spacing w:line="360" w:lineRule="auto"/>
      </w:pPr>
    </w:p>
    <w:p w:rsidR="002F7536" w:rsidRDefault="002F7536" w:rsidP="004B59E2">
      <w:pPr>
        <w:pStyle w:val="ac"/>
        <w:spacing w:line="360" w:lineRule="auto"/>
      </w:pPr>
    </w:p>
    <w:p w:rsidR="002F7536" w:rsidRDefault="002F7536" w:rsidP="004B59E2">
      <w:pPr>
        <w:pStyle w:val="ac"/>
        <w:spacing w:line="360" w:lineRule="auto"/>
      </w:pPr>
    </w:p>
    <w:p w:rsidR="002F7536" w:rsidRDefault="002F7536" w:rsidP="004B59E2">
      <w:pPr>
        <w:pStyle w:val="ac"/>
        <w:spacing w:line="360" w:lineRule="auto"/>
      </w:pPr>
    </w:p>
    <w:p w:rsidR="002F7536" w:rsidRDefault="002F7536" w:rsidP="004B59E2">
      <w:pPr>
        <w:pStyle w:val="ac"/>
        <w:spacing w:line="360" w:lineRule="auto"/>
      </w:pPr>
    </w:p>
    <w:p w:rsidR="002F7536" w:rsidRDefault="002F7536" w:rsidP="004B59E2">
      <w:pPr>
        <w:pStyle w:val="ac"/>
        <w:spacing w:line="360" w:lineRule="auto"/>
      </w:pPr>
    </w:p>
    <w:p w:rsidR="002F7536" w:rsidRDefault="002F7536" w:rsidP="004B59E2">
      <w:pPr>
        <w:pStyle w:val="ac"/>
        <w:spacing w:line="360" w:lineRule="auto"/>
      </w:pPr>
    </w:p>
    <w:p w:rsidR="002F7536" w:rsidRDefault="002F7536" w:rsidP="004B59E2">
      <w:pPr>
        <w:pStyle w:val="ac"/>
        <w:spacing w:line="360" w:lineRule="auto"/>
      </w:pPr>
    </w:p>
    <w:p w:rsidR="002F7536" w:rsidRDefault="002F7536" w:rsidP="004B59E2">
      <w:pPr>
        <w:pStyle w:val="ac"/>
        <w:spacing w:line="360" w:lineRule="auto"/>
      </w:pPr>
    </w:p>
    <w:p w:rsidR="002F7536" w:rsidRDefault="002F7536" w:rsidP="004B59E2">
      <w:pPr>
        <w:pStyle w:val="ac"/>
        <w:spacing w:line="360" w:lineRule="auto"/>
      </w:pPr>
    </w:p>
    <w:p w:rsidR="002F7536" w:rsidRDefault="002F7536" w:rsidP="004B59E2">
      <w:pPr>
        <w:pStyle w:val="ac"/>
        <w:spacing w:line="360" w:lineRule="auto"/>
      </w:pPr>
    </w:p>
    <w:p w:rsidR="002F7536" w:rsidRDefault="002F7536" w:rsidP="004B59E2">
      <w:pPr>
        <w:pStyle w:val="ac"/>
        <w:spacing w:line="360" w:lineRule="auto"/>
      </w:pPr>
    </w:p>
    <w:p w:rsidR="002F7536" w:rsidRDefault="002F7536" w:rsidP="004B59E2">
      <w:pPr>
        <w:pStyle w:val="ac"/>
        <w:spacing w:line="360" w:lineRule="auto"/>
      </w:pPr>
    </w:p>
    <w:p w:rsidR="002F7536" w:rsidRDefault="002F7536" w:rsidP="004B59E2">
      <w:pPr>
        <w:pStyle w:val="ac"/>
        <w:spacing w:line="360" w:lineRule="auto"/>
      </w:pPr>
    </w:p>
    <w:p w:rsidR="002F7536" w:rsidRDefault="002F7536" w:rsidP="004B59E2">
      <w:pPr>
        <w:pStyle w:val="ac"/>
        <w:spacing w:line="360" w:lineRule="auto"/>
      </w:pPr>
    </w:p>
    <w:p w:rsidR="002F7536" w:rsidRDefault="002F7536" w:rsidP="004B59E2">
      <w:pPr>
        <w:pStyle w:val="ac"/>
        <w:spacing w:line="360" w:lineRule="auto"/>
      </w:pPr>
    </w:p>
    <w:p w:rsidR="002F7536" w:rsidRDefault="002F7536" w:rsidP="004B59E2">
      <w:pPr>
        <w:pStyle w:val="ac"/>
        <w:spacing w:line="360" w:lineRule="auto"/>
      </w:pPr>
    </w:p>
    <w:p w:rsidR="002F7536" w:rsidRDefault="002F7536" w:rsidP="004B59E2">
      <w:pPr>
        <w:pStyle w:val="ac"/>
        <w:spacing w:line="360" w:lineRule="auto"/>
      </w:pPr>
    </w:p>
    <w:p w:rsidR="002F7536" w:rsidRDefault="002F7536" w:rsidP="004B59E2">
      <w:pPr>
        <w:pStyle w:val="ac"/>
        <w:spacing w:line="360" w:lineRule="auto"/>
      </w:pPr>
    </w:p>
    <w:p w:rsidR="002F7536" w:rsidRDefault="002F7536" w:rsidP="004B59E2">
      <w:pPr>
        <w:pStyle w:val="ac"/>
        <w:spacing w:line="360" w:lineRule="auto"/>
      </w:pPr>
    </w:p>
    <w:p w:rsidR="002F7536" w:rsidRDefault="002F7536" w:rsidP="004B59E2">
      <w:pPr>
        <w:pStyle w:val="ac"/>
        <w:spacing w:line="360" w:lineRule="auto"/>
      </w:pPr>
    </w:p>
    <w:p w:rsidR="002F7536" w:rsidRDefault="002F7536" w:rsidP="004B59E2">
      <w:pPr>
        <w:pStyle w:val="ac"/>
        <w:spacing w:line="360" w:lineRule="auto"/>
      </w:pPr>
    </w:p>
    <w:p w:rsidR="002F7536" w:rsidRDefault="002F7536" w:rsidP="004B59E2">
      <w:pPr>
        <w:pStyle w:val="ac"/>
        <w:spacing w:line="360" w:lineRule="auto"/>
      </w:pPr>
    </w:p>
    <w:p w:rsidR="002F7536" w:rsidRDefault="002F7536" w:rsidP="004B59E2">
      <w:pPr>
        <w:pStyle w:val="ac"/>
        <w:spacing w:line="360" w:lineRule="auto"/>
      </w:pPr>
    </w:p>
    <w:p w:rsidR="002F7536" w:rsidRDefault="002F7536" w:rsidP="004B59E2">
      <w:pPr>
        <w:pStyle w:val="ac"/>
        <w:spacing w:line="360" w:lineRule="auto"/>
      </w:pPr>
    </w:p>
    <w:p w:rsidR="002F7536" w:rsidRDefault="002F7536" w:rsidP="004B59E2">
      <w:pPr>
        <w:pStyle w:val="ac"/>
        <w:spacing w:line="360" w:lineRule="auto"/>
      </w:pPr>
    </w:p>
    <w:p w:rsidR="002F7536" w:rsidRDefault="002F7536" w:rsidP="004B59E2">
      <w:pPr>
        <w:pStyle w:val="ac"/>
        <w:spacing w:line="360" w:lineRule="auto"/>
      </w:pPr>
    </w:p>
    <w:p w:rsidR="002F7536" w:rsidRDefault="002F7536" w:rsidP="004B59E2">
      <w:pPr>
        <w:pStyle w:val="ac"/>
        <w:spacing w:line="360" w:lineRule="auto"/>
      </w:pPr>
    </w:p>
    <w:p w:rsidR="002F7536" w:rsidRDefault="002F7536" w:rsidP="004B59E2">
      <w:pPr>
        <w:pStyle w:val="ac"/>
        <w:spacing w:line="360" w:lineRule="auto"/>
      </w:pPr>
    </w:p>
    <w:p w:rsidR="002F7536" w:rsidRDefault="002F7536" w:rsidP="004B59E2">
      <w:pPr>
        <w:pStyle w:val="ac"/>
        <w:spacing w:line="360" w:lineRule="auto"/>
      </w:pPr>
    </w:p>
    <w:p w:rsidR="002F7536" w:rsidRPr="00533A1F" w:rsidRDefault="002F7536" w:rsidP="004B59E2">
      <w:pPr>
        <w:pStyle w:val="ac"/>
        <w:spacing w:line="360" w:lineRule="auto"/>
      </w:pPr>
    </w:p>
    <w:sectPr w:rsidR="002F7536" w:rsidRPr="00533A1F" w:rsidSect="0000294E">
      <w:pgSz w:w="11906" w:h="16838"/>
      <w:pgMar w:top="1134" w:right="99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79C" w:rsidRDefault="0014179C" w:rsidP="00C26FD4">
      <w:r>
        <w:separator/>
      </w:r>
    </w:p>
  </w:endnote>
  <w:endnote w:type="continuationSeparator" w:id="1">
    <w:p w:rsidR="0014179C" w:rsidRDefault="0014179C" w:rsidP="00C26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79C" w:rsidRDefault="0014179C" w:rsidP="00C26FD4">
      <w:r>
        <w:separator/>
      </w:r>
    </w:p>
  </w:footnote>
  <w:footnote w:type="continuationSeparator" w:id="1">
    <w:p w:rsidR="0014179C" w:rsidRDefault="0014179C" w:rsidP="00C26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009EC"/>
    <w:multiLevelType w:val="hybridMultilevel"/>
    <w:tmpl w:val="4B0445D6"/>
    <w:lvl w:ilvl="0" w:tplc="186ADC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DFA"/>
    <w:rsid w:val="000011BF"/>
    <w:rsid w:val="0000294E"/>
    <w:rsid w:val="0000397D"/>
    <w:rsid w:val="00004A6A"/>
    <w:rsid w:val="00006567"/>
    <w:rsid w:val="0000735E"/>
    <w:rsid w:val="000E0905"/>
    <w:rsid w:val="000F4B77"/>
    <w:rsid w:val="000F7652"/>
    <w:rsid w:val="0014179C"/>
    <w:rsid w:val="0016511F"/>
    <w:rsid w:val="0017486F"/>
    <w:rsid w:val="001F4CA9"/>
    <w:rsid w:val="0020337D"/>
    <w:rsid w:val="00232065"/>
    <w:rsid w:val="00273612"/>
    <w:rsid w:val="002A2AE5"/>
    <w:rsid w:val="002C233E"/>
    <w:rsid w:val="002E2EE4"/>
    <w:rsid w:val="002F7536"/>
    <w:rsid w:val="00302962"/>
    <w:rsid w:val="00303685"/>
    <w:rsid w:val="00311178"/>
    <w:rsid w:val="00311463"/>
    <w:rsid w:val="00322D4C"/>
    <w:rsid w:val="0034085A"/>
    <w:rsid w:val="00340B8C"/>
    <w:rsid w:val="0034196E"/>
    <w:rsid w:val="003F7A83"/>
    <w:rsid w:val="00470AE9"/>
    <w:rsid w:val="00473759"/>
    <w:rsid w:val="004754D4"/>
    <w:rsid w:val="0048745C"/>
    <w:rsid w:val="00491314"/>
    <w:rsid w:val="00492698"/>
    <w:rsid w:val="004979C7"/>
    <w:rsid w:val="004B59E2"/>
    <w:rsid w:val="004B5E98"/>
    <w:rsid w:val="004C5009"/>
    <w:rsid w:val="004C6EAC"/>
    <w:rsid w:val="004F0659"/>
    <w:rsid w:val="005719D2"/>
    <w:rsid w:val="00577284"/>
    <w:rsid w:val="0058144C"/>
    <w:rsid w:val="00586D61"/>
    <w:rsid w:val="005B1D43"/>
    <w:rsid w:val="005C7EFE"/>
    <w:rsid w:val="005E35F7"/>
    <w:rsid w:val="0060333B"/>
    <w:rsid w:val="00603DE4"/>
    <w:rsid w:val="00607542"/>
    <w:rsid w:val="00610012"/>
    <w:rsid w:val="006105F5"/>
    <w:rsid w:val="00610D07"/>
    <w:rsid w:val="00625D29"/>
    <w:rsid w:val="00627007"/>
    <w:rsid w:val="0063114F"/>
    <w:rsid w:val="0065780D"/>
    <w:rsid w:val="00696CBD"/>
    <w:rsid w:val="006B05B7"/>
    <w:rsid w:val="006F2A3E"/>
    <w:rsid w:val="00731A89"/>
    <w:rsid w:val="007575A1"/>
    <w:rsid w:val="00775A30"/>
    <w:rsid w:val="00794315"/>
    <w:rsid w:val="007A1873"/>
    <w:rsid w:val="007E2A89"/>
    <w:rsid w:val="00827146"/>
    <w:rsid w:val="00855086"/>
    <w:rsid w:val="00887C19"/>
    <w:rsid w:val="008A4838"/>
    <w:rsid w:val="008B441C"/>
    <w:rsid w:val="008B5CF3"/>
    <w:rsid w:val="009176D5"/>
    <w:rsid w:val="009848FA"/>
    <w:rsid w:val="009A1325"/>
    <w:rsid w:val="009A600A"/>
    <w:rsid w:val="00A8614A"/>
    <w:rsid w:val="00AA1D30"/>
    <w:rsid w:val="00AA47D6"/>
    <w:rsid w:val="00AB639E"/>
    <w:rsid w:val="00AF1A70"/>
    <w:rsid w:val="00B82218"/>
    <w:rsid w:val="00BF1485"/>
    <w:rsid w:val="00C03FBF"/>
    <w:rsid w:val="00C07943"/>
    <w:rsid w:val="00C21C3B"/>
    <w:rsid w:val="00C26FD4"/>
    <w:rsid w:val="00C305D9"/>
    <w:rsid w:val="00C45231"/>
    <w:rsid w:val="00C55F29"/>
    <w:rsid w:val="00C979A6"/>
    <w:rsid w:val="00CC2DDA"/>
    <w:rsid w:val="00CD066E"/>
    <w:rsid w:val="00D02093"/>
    <w:rsid w:val="00D14577"/>
    <w:rsid w:val="00D164C9"/>
    <w:rsid w:val="00D37D27"/>
    <w:rsid w:val="00D86731"/>
    <w:rsid w:val="00D918F2"/>
    <w:rsid w:val="00DB09E1"/>
    <w:rsid w:val="00DC4DFA"/>
    <w:rsid w:val="00E06AAA"/>
    <w:rsid w:val="00E211CC"/>
    <w:rsid w:val="00E24C94"/>
    <w:rsid w:val="00E26F50"/>
    <w:rsid w:val="00E428F6"/>
    <w:rsid w:val="00E50563"/>
    <w:rsid w:val="00E572B3"/>
    <w:rsid w:val="00E860B0"/>
    <w:rsid w:val="00E95FB9"/>
    <w:rsid w:val="00EC2032"/>
    <w:rsid w:val="00EC7273"/>
    <w:rsid w:val="00ED72D5"/>
    <w:rsid w:val="00EE0BB3"/>
    <w:rsid w:val="00FA1965"/>
    <w:rsid w:val="00FD21BD"/>
    <w:rsid w:val="00FD2EF4"/>
    <w:rsid w:val="00FD4C84"/>
    <w:rsid w:val="00FF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C4DFA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00397D"/>
    <w:pPr>
      <w:autoSpaceDE/>
      <w:autoSpaceDN/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autoSpaceDE/>
      <w:autoSpaceDN/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4D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97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979C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9A600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FR1">
    <w:name w:val="FR1"/>
    <w:rsid w:val="0000294E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26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6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26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6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B82218"/>
    <w:pPr>
      <w:autoSpaceDE/>
      <w:autoSpaceDN/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B822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C2D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aliases w:val="Текст сноски1,Обычный (веб)1,Обычный (веб)11,Обычный (веб)21,Обычный (веб)111"/>
    <w:basedOn w:val="a"/>
    <w:link w:val="ab"/>
    <w:rsid w:val="00CC2DDA"/>
    <w:pPr>
      <w:autoSpaceDE/>
      <w:autoSpaceDN/>
      <w:spacing w:before="100" w:after="100"/>
    </w:pPr>
    <w:rPr>
      <w:sz w:val="24"/>
      <w:szCs w:val="20"/>
    </w:rPr>
  </w:style>
  <w:style w:type="character" w:customStyle="1" w:styleId="ab">
    <w:name w:val="Обычный (веб) Знак"/>
    <w:aliases w:val="Текст сноски1 Знак,Обычный (веб)1 Знак,Обычный (веб)11 Знак,Обычный (веб)21 Знак,Обычный (веб)111 Знак"/>
    <w:link w:val="aa"/>
    <w:locked/>
    <w:rsid w:val="00CC2D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C2D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C2DDA"/>
  </w:style>
  <w:style w:type="paragraph" w:styleId="ac">
    <w:name w:val="No Spacing"/>
    <w:uiPriority w:val="1"/>
    <w:qFormat/>
    <w:rsid w:val="004B59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7879C-0556-4498-B0A5-8D336B04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кинделя</cp:lastModifiedBy>
  <cp:revision>10</cp:revision>
  <cp:lastPrinted>2021-12-10T06:14:00Z</cp:lastPrinted>
  <dcterms:created xsi:type="dcterms:W3CDTF">2020-11-12T12:05:00Z</dcterms:created>
  <dcterms:modified xsi:type="dcterms:W3CDTF">2021-12-10T06:33:00Z</dcterms:modified>
</cp:coreProperties>
</file>